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D4751" w14:textId="77777777" w:rsidR="008E2F29" w:rsidRPr="00991830" w:rsidRDefault="008E2F29" w:rsidP="00991830">
      <w:pPr>
        <w:ind w:left="74"/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2D7715CC" w14:textId="77777777" w:rsidR="00BC6889" w:rsidRPr="00991830" w:rsidRDefault="00BC6889" w:rsidP="00991830">
      <w:pPr>
        <w:ind w:left="74"/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64B0741A" w14:textId="77777777" w:rsidR="00BC6889" w:rsidRPr="00991830" w:rsidRDefault="00BC6889" w:rsidP="00991830">
      <w:pPr>
        <w:ind w:left="74"/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4E4B86F5" w14:textId="6A9C2ED5" w:rsidR="00BC6889" w:rsidRPr="00991830" w:rsidRDefault="00BC6889" w:rsidP="00991830">
      <w:pPr>
        <w:ind w:left="74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99183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91830" w:rsidRPr="00991830">
        <w:rPr>
          <w:rFonts w:asciiTheme="minorHAnsi" w:hAnsiTheme="minorHAnsi" w:cstheme="minorHAnsi"/>
          <w:b/>
          <w:sz w:val="20"/>
          <w:szCs w:val="20"/>
        </w:rPr>
        <w:t>2</w:t>
      </w:r>
      <w:r w:rsidRPr="00991830">
        <w:rPr>
          <w:rFonts w:asciiTheme="minorHAnsi" w:hAnsiTheme="minorHAnsi" w:cstheme="minorHAnsi"/>
          <w:b/>
          <w:sz w:val="20"/>
          <w:szCs w:val="20"/>
        </w:rPr>
        <w:t xml:space="preserve"> do Zaproszenia do złożenia oferty</w:t>
      </w:r>
    </w:p>
    <w:p w14:paraId="77D03B1C" w14:textId="77777777" w:rsidR="00991830" w:rsidRPr="00991830" w:rsidRDefault="00991830" w:rsidP="00991830">
      <w:pPr>
        <w:ind w:left="74"/>
        <w:rPr>
          <w:rFonts w:asciiTheme="minorHAnsi" w:hAnsiTheme="minorHAnsi" w:cstheme="minorHAnsi"/>
          <w:b/>
          <w:caps/>
          <w:sz w:val="20"/>
          <w:szCs w:val="20"/>
        </w:rPr>
      </w:pPr>
    </w:p>
    <w:p w14:paraId="5443D1FD" w14:textId="77777777" w:rsidR="00991830" w:rsidRPr="006140E7" w:rsidRDefault="00991830" w:rsidP="00991830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6140E7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Zadanie nr 1</w:t>
      </w:r>
    </w:p>
    <w:p w14:paraId="48DBBC4A" w14:textId="2B8A4B09" w:rsidR="00991830" w:rsidRPr="006140E7" w:rsidRDefault="00991830" w:rsidP="006140E7">
      <w:pPr>
        <w:autoSpaceDE w:val="0"/>
        <w:autoSpaceDN w:val="0"/>
        <w:adjustRightInd w:val="0"/>
        <w:spacing w:after="200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6140E7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 xml:space="preserve">Aparat USG – 1 szt. </w:t>
      </w:r>
      <w:r w:rsidRPr="006140E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6140E7" w:rsidRPr="006140E7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 xml:space="preserve">wymagania </w:t>
      </w:r>
      <w:r w:rsidRPr="006140E7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 xml:space="preserve">minimalne: </w:t>
      </w:r>
    </w:p>
    <w:p w14:paraId="30D33382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0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Cyfrowy aparat ultrasonograficzny fabrycznie nowy, nie powystawowy i nierekondycjonowany. Data produkcji – min. 2025 rok. </w:t>
      </w:r>
    </w:p>
    <w:p w14:paraId="316BC6CA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0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Zasilanie sieciowe 220-240V. </w:t>
      </w:r>
    </w:p>
    <w:p w14:paraId="0EB5EE94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0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Waga maksymalna 65 kg. </w:t>
      </w:r>
    </w:p>
    <w:p w14:paraId="748E6A45" w14:textId="77777777" w:rsidR="00991830" w:rsidRPr="00991830" w:rsidRDefault="00991830" w:rsidP="00A142F8">
      <w:pPr>
        <w:numPr>
          <w:ilvl w:val="0"/>
          <w:numId w:val="4"/>
        </w:num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Aparat posiadający dotykowy panel sterujący min 13 cali konfigurowalny przez użytkownika </w:t>
      </w:r>
    </w:p>
    <w:p w14:paraId="168FD659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Liczba niezależnych kanałów przetwarzania min. 200.000 </w:t>
      </w:r>
    </w:p>
    <w:p w14:paraId="271EE2C9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Monitor wysokiej rozdzielczości kolorowy, cyfrowy typu OLED lub LCD o przekątnej ekranu min. 21". </w:t>
      </w:r>
    </w:p>
    <w:p w14:paraId="66EEF350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Dynamika aparatu min.265 dB </w:t>
      </w:r>
    </w:p>
    <w:p w14:paraId="77F92A09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Ilość niezależnych jednakowych gniazd dla głowic obrazowych przełączanych elektronicznie Min. 3 </w:t>
      </w:r>
    </w:p>
    <w:p w14:paraId="2CCEA3A4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Zakres częstotliwości pracy [MHz] min. 2-18 MHz </w:t>
      </w:r>
    </w:p>
    <w:p w14:paraId="0E689489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Regulacja TGC w min. 8 strefach i regulacja LGC </w:t>
      </w:r>
    </w:p>
    <w:p w14:paraId="5D1709F5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Regulacja LGC - opcjonalnie </w:t>
      </w:r>
    </w:p>
    <w:p w14:paraId="57E5F310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Możliwość regulacji wysokości konsoli min. 10 cm </w:t>
      </w:r>
    </w:p>
    <w:p w14:paraId="2BAA9EB4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Videoprinter czarno-biały zamontowany z przodu aparatu, umożliwiający łatwe i szybkie otrzymanie wydrukowanego zdjęcia </w:t>
      </w:r>
    </w:p>
    <w:p w14:paraId="4B973CD3" w14:textId="3AD2069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Wbudowany w aparat podgrzewacz żelu (możliwość montażu po obu stronach konsoli</w:t>
      </w:r>
      <w:r w:rsidR="003D2F1F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- opcjonalnie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) </w:t>
      </w:r>
    </w:p>
    <w:p w14:paraId="040557E7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Maksymalna prędkość odświeżania aparatu min. 1750 obr/s </w:t>
      </w:r>
    </w:p>
    <w:p w14:paraId="5C09E5F3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Obrazowanie harmoniczne </w:t>
      </w:r>
    </w:p>
    <w:p w14:paraId="02C77B7D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Obrazowanie harmoniczne z odwróceniem impulsu (inwersja) </w:t>
      </w:r>
    </w:p>
    <w:p w14:paraId="39D92694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Doppler kolorowy z prędkością odświeżania min. 1400 obr/s </w:t>
      </w:r>
    </w:p>
    <w:p w14:paraId="5AA9D023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Power Doppler z oznaczeniem kierunku przepływu </w:t>
      </w:r>
    </w:p>
    <w:p w14:paraId="3FA2AD6D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Regulacja wielkości bramki Dopplerowskiej w zakresie nie mniejszym niż 1- 16 mm </w:t>
      </w:r>
    </w:p>
    <w:p w14:paraId="5EE3F8DA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Regulacja bramki dopplerowskiej - korekcja kąta bramki Dopplerowskiej min. ±90o podczas badania („na żywo”). </w:t>
      </w:r>
    </w:p>
    <w:p w14:paraId="6ACE9D42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Korekcja kąta bramki Dopplerowskiej minimum ±90o na obrazie zatrzymanym i obrazach z pamięci w celu analizy i pomiarów dopplerowskich. </w:t>
      </w:r>
    </w:p>
    <w:p w14:paraId="1373D38E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Możliwość regulacji położenia linii bazowej i korekcji kąta w trybie Dopplera spektralnego na obrazach zapisanych na dysku </w:t>
      </w:r>
    </w:p>
    <w:p w14:paraId="5D87BBB0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Doppler pulsacyjny PWD z rejestracją prędkości maksymalnej do min. 7.0 m/s </w:t>
      </w:r>
    </w:p>
    <w:p w14:paraId="3B382541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val="en-GB"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Możliwość obrazowania jednoczasowego w trzech trybach tzw. </w:t>
      </w:r>
      <w:r w:rsidRPr="00991830">
        <w:rPr>
          <w:rFonts w:asciiTheme="minorHAnsi" w:eastAsia="Calibri" w:hAnsiTheme="minorHAnsi" w:cstheme="minorHAnsi"/>
          <w:sz w:val="20"/>
          <w:szCs w:val="20"/>
          <w:lang w:val="en-GB" w:eastAsia="en-US"/>
        </w:rPr>
        <w:t xml:space="preserve">Tryb Triplex (B+CD+PWD) </w:t>
      </w:r>
    </w:p>
    <w:p w14:paraId="73FA120A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Praca aparatu w trybie wielokierunkowego emitowania i składania wiązki ultradźwiękowej z min. 9 kątami tworzącymi obraz 2D </w:t>
      </w:r>
    </w:p>
    <w:p w14:paraId="5B930B42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Adaptacyjne przetwarzanie obrazu redukujące artefakty i szumy pracujące w połączeniu z trybem kolor Doppler, obrazowaniem w trybie obrazowania wielokierunkowego, na obrazach na żywo i z archiwum aparatu </w:t>
      </w:r>
    </w:p>
    <w:p w14:paraId="3323C61C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Zoom dla obrazów „na żywo" i zatrzymanych, na obrazach z archiwum min. x 65 bez straty jakości obrazu </w:t>
      </w:r>
    </w:p>
    <w:p w14:paraId="7E73DF8F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Nagrywanie plików filmowych. Maksymalna długość filmu B-Mode (2D) w pamięci CINE min. 900 sekund </w:t>
      </w:r>
    </w:p>
    <w:p w14:paraId="3E54646A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Aparat wyposażony we wbudowane archiwum na dysku twardym SSD o pojemności min. 300 GB. </w:t>
      </w:r>
    </w:p>
    <w:p w14:paraId="469D0CE6" w14:textId="77777777" w:rsidR="00991830" w:rsidRPr="00991830" w:rsidRDefault="00991830" w:rsidP="00991830">
      <w:pPr>
        <w:numPr>
          <w:ilvl w:val="0"/>
          <w:numId w:val="4"/>
        </w:numPr>
        <w:autoSpaceDE w:val="0"/>
        <w:autoSpaceDN w:val="0"/>
        <w:adjustRightInd w:val="0"/>
        <w:spacing w:after="3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Wykonanie funkcji przetwarzania obrazów zatrzymanych i pętli obrazowych oraz obrazów i pętli zarchiwizowanych. Funkcje przetwarzania obrazów zarchiwizowanych w trybach B-Mode, kolor Doppler, Doppler pulsacyjny, </w:t>
      </w:r>
    </w:p>
    <w:p w14:paraId="03B9456C" w14:textId="77777777" w:rsidR="003D2F1F" w:rsidRDefault="00991830" w:rsidP="00A142F8">
      <w:pPr>
        <w:autoSpaceDE w:val="0"/>
        <w:autoSpaceDN w:val="0"/>
        <w:adjustRightInd w:val="0"/>
        <w:ind w:left="357" w:firstLine="346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B-Mode</w:t>
      </w:r>
      <w:r w:rsidR="003D2F1F">
        <w:rPr>
          <w:rFonts w:asciiTheme="minorHAnsi" w:eastAsia="Calibri" w:hAnsiTheme="minorHAnsi" w:cstheme="minorHAnsi"/>
          <w:sz w:val="20"/>
          <w:szCs w:val="20"/>
          <w:lang w:eastAsia="en-US"/>
        </w:rPr>
        <w:t>:</w:t>
      </w:r>
    </w:p>
    <w:p w14:paraId="5AF810C8" w14:textId="2F5A368B" w:rsidR="00991830" w:rsidRPr="00A142F8" w:rsidRDefault="00991830" w:rsidP="00A142F8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Regulacja wzmocnienie 2D gain </w:t>
      </w:r>
    </w:p>
    <w:p w14:paraId="79A8AC02" w14:textId="7201B7C9" w:rsidR="00991830" w:rsidRPr="00A142F8" w:rsidRDefault="00991830" w:rsidP="00A142F8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>R</w:t>
      </w:r>
      <w:r w:rsidR="00A142F8">
        <w:rPr>
          <w:rFonts w:asciiTheme="minorHAnsi" w:eastAsia="Calibri" w:hAnsiTheme="minorHAnsi" w:cstheme="minorHAnsi"/>
          <w:sz w:val="20"/>
          <w:szCs w:val="20"/>
          <w:lang w:eastAsia="en-US"/>
        </w:rPr>
        <w:t>e</w:t>
      </w: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gulacja wzmocnienia strefowego suwaków TGC </w:t>
      </w:r>
    </w:p>
    <w:p w14:paraId="56DBC362" w14:textId="2CAE5DD8" w:rsidR="00991830" w:rsidRPr="00A142F8" w:rsidRDefault="00991830" w:rsidP="00A142F8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automatyczna optymalizacja włącz </w:t>
      </w:r>
    </w:p>
    <w:p w14:paraId="47E36DC7" w14:textId="6004CC4C" w:rsidR="00991830" w:rsidRPr="00A142F8" w:rsidRDefault="00991830" w:rsidP="00A142F8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automatyczna optymalizacja wyłącz </w:t>
      </w:r>
    </w:p>
    <w:p w14:paraId="7AF749B3" w14:textId="71EEC55A" w:rsidR="00991830" w:rsidRPr="00A142F8" w:rsidRDefault="00991830" w:rsidP="00A142F8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 xml:space="preserve">powiększenie obrazu x 65 </w:t>
      </w:r>
    </w:p>
    <w:p w14:paraId="7BD35322" w14:textId="174E5741" w:rsidR="00991830" w:rsidRPr="00A142F8" w:rsidRDefault="00991830" w:rsidP="00A142F8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mapy szarości </w:t>
      </w:r>
    </w:p>
    <w:p w14:paraId="752929F9" w14:textId="5607BA01" w:rsidR="00991830" w:rsidRPr="00A142F8" w:rsidRDefault="00991830" w:rsidP="00A142F8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koloryzacja </w:t>
      </w:r>
    </w:p>
    <w:p w14:paraId="473C2194" w14:textId="77777777" w:rsidR="00991830" w:rsidRPr="00991830" w:rsidRDefault="00991830" w:rsidP="00991830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Color Doppler, </w:t>
      </w:r>
    </w:p>
    <w:p w14:paraId="68E108CC" w14:textId="6CD6BD17" w:rsidR="00991830" w:rsidRPr="00991830" w:rsidRDefault="00991830" w:rsidP="00991830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Color Flow Mode</w:t>
      </w:r>
      <w:r w:rsidR="003D2F1F">
        <w:rPr>
          <w:rFonts w:asciiTheme="minorHAnsi" w:eastAsia="Calibri" w:hAnsiTheme="minorHAnsi" w:cstheme="minorHAnsi"/>
          <w:sz w:val="20"/>
          <w:szCs w:val="20"/>
          <w:lang w:eastAsia="en-US"/>
        </w:rPr>
        <w:t>:</w:t>
      </w:r>
    </w:p>
    <w:p w14:paraId="1C1B78BE" w14:textId="321DF942" w:rsidR="00991830" w:rsidRPr="00A142F8" w:rsidRDefault="00991830" w:rsidP="00A142F8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przesunięcie linii bazowej </w:t>
      </w:r>
    </w:p>
    <w:p w14:paraId="64F3C373" w14:textId="10B291F1" w:rsidR="00991830" w:rsidRPr="00A142F8" w:rsidRDefault="00991830" w:rsidP="00A142F8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zmiana mapy koloru </w:t>
      </w:r>
    </w:p>
    <w:p w14:paraId="769DF5FB" w14:textId="5C1078B4" w:rsidR="00991830" w:rsidRPr="00A142F8" w:rsidRDefault="00991830" w:rsidP="00A142F8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1066" w:hanging="357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>obrócenie invert</w:t>
      </w:r>
    </w:p>
    <w:p w14:paraId="129E53E8" w14:textId="0B035540" w:rsidR="00991830" w:rsidRPr="006140E7" w:rsidRDefault="00991830" w:rsidP="00A142F8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Doppler pulsacyjny</w:t>
      </w:r>
      <w:r w:rsidR="00A142F8">
        <w:rPr>
          <w:rFonts w:asciiTheme="minorHAnsi" w:eastAsia="Calibri" w:hAnsiTheme="minorHAnsi" w:cstheme="minorHAnsi"/>
          <w:sz w:val="20"/>
          <w:szCs w:val="20"/>
          <w:lang w:eastAsia="en-US"/>
        </w:rPr>
        <w:t>:</w:t>
      </w:r>
    </w:p>
    <w:p w14:paraId="5F05A0B4" w14:textId="5DA1EBAC" w:rsidR="00991830" w:rsidRPr="00A142F8" w:rsidRDefault="00991830" w:rsidP="00A142F8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wzmocnienie </w:t>
      </w:r>
    </w:p>
    <w:p w14:paraId="75F306C8" w14:textId="4D8CC418" w:rsidR="00991830" w:rsidRPr="00A142F8" w:rsidRDefault="00A142F8" w:rsidP="00A142F8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p</w:t>
      </w:r>
      <w:r w:rsidR="00991830"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rzesunięcie linii bazowej </w:t>
      </w:r>
    </w:p>
    <w:p w14:paraId="6B05DAEC" w14:textId="381435EA" w:rsidR="00515ABE" w:rsidRDefault="00991830" w:rsidP="00A142F8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korekcja kąta </w:t>
      </w:r>
    </w:p>
    <w:p w14:paraId="22C6ABB8" w14:textId="1BD7924C" w:rsidR="00991830" w:rsidRPr="00A142F8" w:rsidRDefault="00991830" w:rsidP="00A142F8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automatyczna korekcja kąta </w:t>
      </w:r>
    </w:p>
    <w:p w14:paraId="3AB67727" w14:textId="6431EEC0" w:rsidR="00991830" w:rsidRPr="00A142F8" w:rsidRDefault="00991830" w:rsidP="00A142F8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inwersja spektrum </w:t>
      </w:r>
    </w:p>
    <w:p w14:paraId="0505EDAF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val="pt-BR"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Zapis obrazów na pamięci USB PenDrive w formatach avi i jpeg. </w:t>
      </w:r>
      <w:r w:rsidRPr="00991830">
        <w:rPr>
          <w:rFonts w:asciiTheme="minorHAnsi" w:eastAsia="Calibri" w:hAnsiTheme="minorHAnsi" w:cstheme="minorHAnsi"/>
          <w:sz w:val="20"/>
          <w:szCs w:val="20"/>
          <w:lang w:val="pt-BR" w:eastAsia="en-US"/>
        </w:rPr>
        <w:t xml:space="preserve">DICOM, RAW DICOM. Minimum 2 gniazda USB . </w:t>
      </w:r>
    </w:p>
    <w:p w14:paraId="4F7C163C" w14:textId="7A6536B5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Baza danych pacjentów z możliwością zapisu raportów, obrazów statycznych,</w:t>
      </w:r>
      <w:r w:rsidR="00515A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pętli obrazowych </w:t>
      </w:r>
    </w:p>
    <w:p w14:paraId="666DD675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Możliwość jednoczesnego zapisu obrazu na wewnętrznym dysku HDD, zapisu na pamięci flash oraz wydruku obrazu na videoprinterze po naciśnięciu jednego przycisku </w:t>
      </w:r>
    </w:p>
    <w:p w14:paraId="1EC93E77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Możliwość eksport obrazów, sekwencji i raportów bezpośrednio na komputer klasy PC </w:t>
      </w:r>
    </w:p>
    <w:p w14:paraId="296E2DA7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Opcja automatycznej optymalizacji obrazu po naciśnięciu jednego przycisku w trybie B (jasność, kontrast), PW (PRF, położenie linii bazowej, inwersja) </w:t>
      </w:r>
    </w:p>
    <w:p w14:paraId="02DA3205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Oprogramowanie pomiarowe wraz z pakietem obliczeniowym do badań: </w:t>
      </w:r>
    </w:p>
    <w:p w14:paraId="772D89B3" w14:textId="77777777" w:rsidR="00515ABE" w:rsidRDefault="00991830" w:rsidP="00515ABE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5ABE">
        <w:rPr>
          <w:rFonts w:asciiTheme="minorHAnsi" w:eastAsia="Calibri" w:hAnsiTheme="minorHAnsi" w:cstheme="minorHAnsi"/>
          <w:sz w:val="20"/>
          <w:szCs w:val="20"/>
          <w:lang w:eastAsia="en-US"/>
        </w:rPr>
        <w:t>małych narządów,</w:t>
      </w:r>
    </w:p>
    <w:p w14:paraId="65FEF671" w14:textId="77777777" w:rsidR="00515ABE" w:rsidRDefault="00991830" w:rsidP="00515ABE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5A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mięśniowo – szkieletowych, </w:t>
      </w:r>
    </w:p>
    <w:p w14:paraId="3CA2FD4F" w14:textId="317866B1" w:rsidR="00515ABE" w:rsidRDefault="00991830" w:rsidP="00515ABE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5ABE">
        <w:rPr>
          <w:rFonts w:asciiTheme="minorHAnsi" w:eastAsia="Calibri" w:hAnsiTheme="minorHAnsi" w:cstheme="minorHAnsi"/>
          <w:sz w:val="20"/>
          <w:szCs w:val="20"/>
          <w:lang w:eastAsia="en-US"/>
        </w:rPr>
        <w:t>ginekologiczno-położniczych</w:t>
      </w:r>
      <w:r w:rsidR="00515ABE">
        <w:rPr>
          <w:rFonts w:asciiTheme="minorHAnsi" w:eastAsia="Calibri" w:hAnsiTheme="minorHAnsi" w:cstheme="minorHAnsi"/>
          <w:sz w:val="20"/>
          <w:szCs w:val="20"/>
          <w:lang w:eastAsia="en-US"/>
        </w:rPr>
        <w:t>,</w:t>
      </w:r>
    </w:p>
    <w:p w14:paraId="221D934B" w14:textId="77777777" w:rsidR="00515ABE" w:rsidRDefault="00991830" w:rsidP="00515ABE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5ABE">
        <w:rPr>
          <w:rFonts w:asciiTheme="minorHAnsi" w:eastAsia="Calibri" w:hAnsiTheme="minorHAnsi" w:cstheme="minorHAnsi"/>
          <w:sz w:val="20"/>
          <w:szCs w:val="20"/>
          <w:lang w:eastAsia="en-US"/>
        </w:rPr>
        <w:t>kardiologicznych,</w:t>
      </w:r>
    </w:p>
    <w:p w14:paraId="6DCC0220" w14:textId="77777777" w:rsidR="00515ABE" w:rsidRDefault="00991830" w:rsidP="00515ABE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5ABE">
        <w:rPr>
          <w:rFonts w:asciiTheme="minorHAnsi" w:eastAsia="Calibri" w:hAnsiTheme="minorHAnsi" w:cstheme="minorHAnsi"/>
          <w:sz w:val="20"/>
          <w:szCs w:val="20"/>
          <w:lang w:eastAsia="en-US"/>
        </w:rPr>
        <w:t>pediatrycznych,</w:t>
      </w:r>
    </w:p>
    <w:p w14:paraId="595F0746" w14:textId="77777777" w:rsidR="00515ABE" w:rsidRDefault="00991830" w:rsidP="00515ABE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5A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transkranialnych, </w:t>
      </w:r>
    </w:p>
    <w:p w14:paraId="77517694" w14:textId="0B3F07C7" w:rsidR="00515ABE" w:rsidRDefault="00991830" w:rsidP="00515ABE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5A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naczyniowych, </w:t>
      </w:r>
    </w:p>
    <w:p w14:paraId="02BF15FC" w14:textId="77777777" w:rsidR="00515ABE" w:rsidRDefault="00515ABE" w:rsidP="00515ABE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j</w:t>
      </w:r>
      <w:r w:rsidR="00991830" w:rsidRPr="00515A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amy brzusznej, </w:t>
      </w:r>
    </w:p>
    <w:p w14:paraId="0E1D50E2" w14:textId="5CCEC096" w:rsidR="00991830" w:rsidRPr="00515ABE" w:rsidRDefault="00991830" w:rsidP="00515ABE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5A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płucnych </w:t>
      </w:r>
    </w:p>
    <w:p w14:paraId="15B4ADDC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Pakiet obliczeń automatycznych dla trybu Dopplera (automatyczny obrys spektrum) na obrazie zamrożonym i „na żywo” </w:t>
      </w:r>
    </w:p>
    <w:p w14:paraId="4F7E8B41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Raporty dla każdego rodzaju i trybu badania z możliwością dołączenia obrazów do raportów </w:t>
      </w:r>
    </w:p>
    <w:p w14:paraId="44B112E5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Możliwość podłączenia monitora zewnętrznego poprzez gniazdo HDMI, VGA </w:t>
      </w:r>
    </w:p>
    <w:p w14:paraId="582EA7EB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Tryb czuwania „standby” umożliwiający ponowne uruchomienie aparatu w czasie max 25 sekund </w:t>
      </w:r>
    </w:p>
    <w:p w14:paraId="10ECBC37" w14:textId="01E71583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Oprogramowanie DICOM</w:t>
      </w:r>
      <w:r w:rsidR="00515A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3.0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do komunikacji w sieci, DICOM STORE,DICOM WORKLIST </w:t>
      </w:r>
    </w:p>
    <w:p w14:paraId="64FD3549" w14:textId="773FF2EF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Głowica convex elektroniczna – 1 </w:t>
      </w:r>
      <w:r w:rsidR="006106AB"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szt.:</w:t>
      </w:r>
    </w:p>
    <w:p w14:paraId="465918A8" w14:textId="669BCFB9" w:rsidR="00991830" w:rsidRPr="00A142F8" w:rsidRDefault="00991830" w:rsidP="00A142F8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Zakres częstotliwości pracy głowicy min. 2-5 MHz </w:t>
      </w:r>
    </w:p>
    <w:p w14:paraId="6313B0C8" w14:textId="0D190EBC" w:rsidR="00991830" w:rsidRPr="00A142F8" w:rsidRDefault="00991830" w:rsidP="00A142F8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Liczba fizycznych elementów (kryształów) min. 128 </w:t>
      </w:r>
    </w:p>
    <w:p w14:paraId="0571DB00" w14:textId="448710F1" w:rsidR="00991830" w:rsidRPr="00A142F8" w:rsidRDefault="00991830" w:rsidP="00A142F8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Obrazowanie w trybie krzyżujących się ultradźwięków (compounding) </w:t>
      </w:r>
    </w:p>
    <w:p w14:paraId="7BEB4984" w14:textId="32788AFD" w:rsidR="00991830" w:rsidRPr="00A142F8" w:rsidRDefault="00991830" w:rsidP="00A142F8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Kąt pola skanowania w trybie B min. 55° </w:t>
      </w:r>
    </w:p>
    <w:p w14:paraId="0C7047D7" w14:textId="15EB3846" w:rsidR="00991830" w:rsidRPr="00A142F8" w:rsidRDefault="00991830" w:rsidP="00A142F8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Głębokość obrazowania min.32 cm </w:t>
      </w:r>
    </w:p>
    <w:p w14:paraId="4A80B263" w14:textId="1DC6234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Głowica liniowa elektroniczna – 1 </w:t>
      </w:r>
      <w:r w:rsidR="006106AB"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szt.:</w:t>
      </w:r>
    </w:p>
    <w:p w14:paraId="5E73BEFC" w14:textId="318E4640" w:rsidR="00991830" w:rsidRPr="00A142F8" w:rsidRDefault="00991830" w:rsidP="00A142F8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Zakres częstotliwości pracy głowicy min. 6-13 MHz </w:t>
      </w:r>
    </w:p>
    <w:p w14:paraId="1972A928" w14:textId="487BAA97" w:rsidR="00991830" w:rsidRPr="00A142F8" w:rsidRDefault="00A142F8" w:rsidP="00A142F8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L</w:t>
      </w:r>
      <w:r w:rsidR="00991830"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iczba fizycznych elementów (kryształów) min. 192 </w:t>
      </w:r>
    </w:p>
    <w:p w14:paraId="5ED034AD" w14:textId="45D874D0" w:rsidR="00991830" w:rsidRPr="00A142F8" w:rsidRDefault="00991830" w:rsidP="00A142F8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Obrazowanie w trybie krzyżujących się ultradźwięków (compounding) </w:t>
      </w:r>
    </w:p>
    <w:p w14:paraId="7481C62F" w14:textId="31A61AA7" w:rsidR="00991830" w:rsidRPr="00A142F8" w:rsidRDefault="00991830" w:rsidP="00A142F8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Szerokość FOV max. 40 mm </w:t>
      </w:r>
    </w:p>
    <w:p w14:paraId="319CE426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Głowica ginekologiczna elektroniczna – 1 szt. </w:t>
      </w:r>
    </w:p>
    <w:p w14:paraId="1388EB54" w14:textId="6CFB537B" w:rsidR="00991830" w:rsidRPr="00A142F8" w:rsidRDefault="00991830" w:rsidP="00A142F8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Zakres częstotliwości pracy głowicy min. 6-10 MHz </w:t>
      </w:r>
    </w:p>
    <w:p w14:paraId="06B8A2B4" w14:textId="29CE1FB2" w:rsidR="00991830" w:rsidRPr="00A142F8" w:rsidRDefault="00991830" w:rsidP="00A142F8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Liczba fizycznych elementów (kryształów) min. 128 </w:t>
      </w:r>
    </w:p>
    <w:p w14:paraId="744674CE" w14:textId="73450322" w:rsidR="00991830" w:rsidRPr="00A142F8" w:rsidRDefault="00991830" w:rsidP="00A142F8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Kąt pola skanowania w trybie B min. 160° </w:t>
      </w:r>
    </w:p>
    <w:p w14:paraId="581EA79A" w14:textId="731BB87D" w:rsidR="00991830" w:rsidRPr="00991830" w:rsidRDefault="00991830" w:rsidP="00515ABE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Możliwość rozbudowy o głowicę convex wolumetryczną do obrazowania: 2D, 3D i 3D w czasie rzeczywistym. </w:t>
      </w:r>
      <w:r w:rsidR="00515ABE">
        <w:rPr>
          <w:rFonts w:asciiTheme="minorHAnsi" w:eastAsia="Calibri" w:hAnsiTheme="minorHAnsi" w:cstheme="minorHAnsi"/>
          <w:sz w:val="20"/>
          <w:szCs w:val="20"/>
          <w:lang w:eastAsia="en-US"/>
        </w:rPr>
        <w:t>Z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akres częstotliwości min. 2,0- 6,0 MHz </w:t>
      </w:r>
    </w:p>
    <w:p w14:paraId="39C765E7" w14:textId="48045C8A" w:rsidR="00991830" w:rsidRPr="00991830" w:rsidRDefault="00991830" w:rsidP="00515ABE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Możliwość rozbudowy o głowicę liniową śródoperacyjną typu „hockey”. </w:t>
      </w:r>
      <w:r w:rsidR="00515ABE">
        <w:rPr>
          <w:rFonts w:asciiTheme="minorHAnsi" w:eastAsia="Calibri" w:hAnsiTheme="minorHAnsi" w:cstheme="minorHAnsi"/>
          <w:sz w:val="20"/>
          <w:szCs w:val="20"/>
          <w:lang w:eastAsia="en-US"/>
        </w:rPr>
        <w:t>Z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akres częstotliwości min. 8,0- 18,0 MHz </w:t>
      </w:r>
    </w:p>
    <w:p w14:paraId="319D2C48" w14:textId="77777777" w:rsidR="00991830" w:rsidRPr="00991830" w:rsidRDefault="00991830" w:rsidP="00515ABE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Możliwość rozbudowy o głowice kardiologiczne do badania dzieci w zakresie częstotliwości min. 4,0- 7,0 MHz, oraz do badania noworodków w zakresie częstotliwości min. 6,0- 12,0 MHz </w:t>
      </w:r>
    </w:p>
    <w:p w14:paraId="75B88611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Możliwość rozbudowy o Doppler Tkankowy Spektralny i Kolorowy </w:t>
      </w:r>
    </w:p>
    <w:p w14:paraId="42FC380E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Możliwość rozbudowy o oprogramowanie do automatycznego pomiaru frakcji wyrzutowej </w:t>
      </w:r>
    </w:p>
    <w:p w14:paraId="60FF50EB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Możliwość rozbudowy o oprogramowanie instruktażowe dotyczące prawidłowego przyłożenia głowic i zawierające bazę obrazów klinicznych </w:t>
      </w:r>
    </w:p>
    <w:p w14:paraId="3DD02D6D" w14:textId="5D19B740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Gwarancja zapewniona przez serwis producenta min. </w:t>
      </w:r>
      <w:r w:rsidR="001A30F8">
        <w:rPr>
          <w:rFonts w:asciiTheme="minorHAnsi" w:eastAsia="Calibri" w:hAnsiTheme="minorHAnsi" w:cstheme="minorHAnsi"/>
          <w:sz w:val="20"/>
          <w:szCs w:val="20"/>
          <w:lang w:eastAsia="en-US"/>
        </w:rPr>
        <w:t>3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6</w:t>
      </w:r>
      <w:bookmarkStart w:id="0" w:name="_GoBack"/>
      <w:bookmarkEnd w:id="0"/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miesięcy </w:t>
      </w:r>
      <w:r w:rsidR="00515ABE" w:rsidRPr="00515ABE">
        <w:rPr>
          <w:rFonts w:asciiTheme="minorHAnsi" w:eastAsia="Calibri" w:hAnsiTheme="minorHAnsi" w:cstheme="minorHAnsi"/>
          <w:sz w:val="20"/>
          <w:szCs w:val="20"/>
          <w:lang w:eastAsia="en-US"/>
        </w:rPr>
        <w:t>oraz minimum 3 bezpłatne serwisy/przeglądy w tym okresie</w:t>
      </w:r>
    </w:p>
    <w:p w14:paraId="766B7135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Dostawa przez autoryzowanego dystrybutora producenta </w:t>
      </w:r>
    </w:p>
    <w:p w14:paraId="12E2EA74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Instrukcja w j. polskim (dostarczyć wraz z aparatem) </w:t>
      </w:r>
    </w:p>
    <w:p w14:paraId="264922B5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Autoryzacja producenta na serwis i sprzedaż zaoferowanego aparatu USG na terenie Polski </w:t>
      </w:r>
    </w:p>
    <w:p w14:paraId="5EC546EE" w14:textId="77777777" w:rsid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Certyfikat CE na aparat i głowice (załączyć stosowny dokument na wezwanie Zamawiającego) </w:t>
      </w:r>
    </w:p>
    <w:p w14:paraId="198A81D9" w14:textId="634A7DCD" w:rsidR="00A142F8" w:rsidRDefault="00A142F8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A142F8">
        <w:rPr>
          <w:rFonts w:asciiTheme="minorHAnsi" w:eastAsia="Calibri" w:hAnsiTheme="minorHAnsi" w:cstheme="minorHAnsi"/>
          <w:sz w:val="20"/>
          <w:szCs w:val="20"/>
          <w:lang w:eastAsia="en-US"/>
        </w:rPr>
        <w:t>Szkolenie personelu z zakresu obsługi i konserwacji</w:t>
      </w:r>
    </w:p>
    <w:p w14:paraId="226A5867" w14:textId="77777777" w:rsidR="00A142F8" w:rsidRDefault="00A142F8" w:rsidP="00A142F8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13C7BF2" w14:textId="77777777" w:rsidR="006106AB" w:rsidRPr="00A142F8" w:rsidRDefault="006106AB" w:rsidP="00A142F8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734432EC" w14:textId="77777777" w:rsidR="00991830" w:rsidRPr="006140E7" w:rsidRDefault="00991830" w:rsidP="00991830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6140E7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Zadanie nr 2</w:t>
      </w:r>
    </w:p>
    <w:p w14:paraId="51257296" w14:textId="7345D017" w:rsidR="00991830" w:rsidRPr="006140E7" w:rsidRDefault="00991830" w:rsidP="00991830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6140E7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Defibrylator AED 1 szt. minimalne wymagania: </w:t>
      </w:r>
    </w:p>
    <w:p w14:paraId="24A9C4DA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typ: automatyczny defibrylator zewnętrzny (AED) </w:t>
      </w:r>
    </w:p>
    <w:p w14:paraId="1FF1A94D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tryb półautomatyczny defibrylacji </w:t>
      </w:r>
    </w:p>
    <w:p w14:paraId="14F8BB1A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możliwość defibrylacji dorosłych i dzieci </w:t>
      </w:r>
    </w:p>
    <w:p w14:paraId="252E9CE7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dodatkowa elektroda dedykowana dla dzieci </w:t>
      </w:r>
    </w:p>
    <w:p w14:paraId="08461633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komunikaty głosowe i tekstowe prowadzące przez wszystkie czynności ratownicze </w:t>
      </w:r>
    </w:p>
    <w:p w14:paraId="03CE528F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interfejs graficzny z podświetlanymi ikonami </w:t>
      </w:r>
    </w:p>
    <w:p w14:paraId="1D41FBFD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monitor z wyświetlaniem krzywej EKG </w:t>
      </w:r>
    </w:p>
    <w:p w14:paraId="076CC9B1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ekran: typ LCD, wym. min. 6 x 3 cm </w:t>
      </w:r>
    </w:p>
    <w:p w14:paraId="7382484A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wbudowany port IR do przesyłania danych do komputera </w:t>
      </w:r>
    </w:p>
    <w:p w14:paraId="681C398A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zasilanie bateryjne, specyfikacja baterii: min. 250 defibrylacji, min. 1,5 godziny monitorowania i defibrylacji, min. 10 godzin monitorowania, min. 4 lata w trybie gotowości do użycia </w:t>
      </w:r>
    </w:p>
    <w:p w14:paraId="1DD84A50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okres przydatności elektrod: min. 4 lata od daty produkcji </w:t>
      </w:r>
    </w:p>
    <w:p w14:paraId="0DA7971D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wskaźnik sprawności aparatu/rozładowania baterii </w:t>
      </w:r>
    </w:p>
    <w:p w14:paraId="715CE1EA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energia defibrylacji: 120, 150, 200 J (dorośli) / 50, 70, 85 J (dzieci) </w:t>
      </w:r>
    </w:p>
    <w:p w14:paraId="1353B88F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impuls defibrylacyjny: dwufazowy, niskoenergetyczny, typ RBW </w:t>
      </w:r>
    </w:p>
    <w:p w14:paraId="0DDC04D1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czas ładowania do energii 200 J: max. 10 sekund </w:t>
      </w:r>
    </w:p>
    <w:p w14:paraId="4CB1889D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czas podtrzymania ładunku: min. 30 sekund </w:t>
      </w:r>
    </w:p>
    <w:p w14:paraId="51D2BBD6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zakres pomiaru częstości akcji serca (HR): 30 – 300 ud/min </w:t>
      </w:r>
    </w:p>
    <w:p w14:paraId="1C7CE18D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pamięć: min. 3 godziny zapisu EKG </w:t>
      </w:r>
    </w:p>
    <w:p w14:paraId="7DE5ABC5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stopień ochrony przed wnikaniem ciał stałych, pyłu i wody: IP55 </w:t>
      </w:r>
    </w:p>
    <w:p w14:paraId="6EFBA4B1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szkolenie personelu w zakresie użytkowania aparatu w siedzibie zamawiającego </w:t>
      </w:r>
    </w:p>
    <w:p w14:paraId="46EA0B84" w14:textId="77777777" w:rsidR="00991830" w:rsidRP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instrukcja użytkowania w języku polskim </w:t>
      </w:r>
    </w:p>
    <w:p w14:paraId="1BC8B27A" w14:textId="265785C7" w:rsidR="00991830" w:rsidRDefault="00991830" w:rsidP="00A142F8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gwarancja min. </w:t>
      </w:r>
      <w:r w:rsidR="00005E60">
        <w:rPr>
          <w:rFonts w:asciiTheme="minorHAnsi" w:eastAsia="Calibri" w:hAnsiTheme="minorHAnsi" w:cstheme="minorHAnsi"/>
          <w:sz w:val="20"/>
          <w:szCs w:val="20"/>
          <w:lang w:eastAsia="en-US"/>
        </w:rPr>
        <w:t>60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6106AB"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miesięc</w:t>
      </w:r>
      <w:r w:rsidR="006106AB">
        <w:rPr>
          <w:rFonts w:asciiTheme="minorHAnsi" w:eastAsia="Calibri" w:hAnsiTheme="minorHAnsi" w:cstheme="minorHAnsi"/>
          <w:sz w:val="20"/>
          <w:szCs w:val="20"/>
          <w:lang w:eastAsia="en-US"/>
        </w:rPr>
        <w:t>y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</w:p>
    <w:p w14:paraId="2F329A3B" w14:textId="486BDC1D" w:rsidR="00991830" w:rsidRPr="00991830" w:rsidRDefault="00005E60" w:rsidP="006106AB">
      <w:pPr>
        <w:autoSpaceDE w:val="0"/>
        <w:autoSpaceDN w:val="0"/>
        <w:adjustRightInd w:val="0"/>
        <w:ind w:left="357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>•</w:t>
      </w:r>
      <w:r w:rsidRPr="00991830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005E6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bezpłatny serwis po pierwszym i drugim roku użytkowania </w:t>
      </w:r>
    </w:p>
    <w:p w14:paraId="04431A23" w14:textId="77777777" w:rsidR="00BC6889" w:rsidRPr="00991830" w:rsidRDefault="00BC6889" w:rsidP="006106AB">
      <w:pPr>
        <w:rPr>
          <w:rFonts w:asciiTheme="minorHAnsi" w:hAnsiTheme="minorHAnsi" w:cstheme="minorHAnsi"/>
          <w:b/>
          <w:caps/>
          <w:sz w:val="20"/>
          <w:szCs w:val="20"/>
        </w:rPr>
      </w:pPr>
    </w:p>
    <w:sectPr w:rsidR="00BC6889" w:rsidRPr="00991830" w:rsidSect="008E2F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4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2434B" w14:textId="77777777" w:rsidR="005D71EE" w:rsidRDefault="005D71EE" w:rsidP="00A4590F">
      <w:r>
        <w:separator/>
      </w:r>
    </w:p>
  </w:endnote>
  <w:endnote w:type="continuationSeparator" w:id="0">
    <w:p w14:paraId="3030D28F" w14:textId="77777777" w:rsidR="005D71EE" w:rsidRDefault="005D71EE" w:rsidP="00A4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95E8A" w14:textId="77777777" w:rsidR="006140E7" w:rsidRDefault="006140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16"/>
        <w:szCs w:val="28"/>
      </w:rPr>
      <w:id w:val="1419445120"/>
      <w:docPartObj>
        <w:docPartGallery w:val="Page Numbers (Bottom of Page)"/>
        <w:docPartUnique/>
      </w:docPartObj>
    </w:sdtPr>
    <w:sdtEndPr/>
    <w:sdtContent>
      <w:p w14:paraId="10C87E03" w14:textId="74266951" w:rsidR="008E2F29" w:rsidRPr="008E2F29" w:rsidRDefault="008E2F29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28"/>
          </w:rPr>
        </w:pPr>
        <w:r w:rsidRPr="008E2F29">
          <w:rPr>
            <w:rFonts w:asciiTheme="majorHAnsi" w:eastAsiaTheme="majorEastAsia" w:hAnsiTheme="majorHAnsi" w:cstheme="majorBidi"/>
            <w:sz w:val="16"/>
            <w:szCs w:val="28"/>
          </w:rPr>
          <w:t xml:space="preserve">str. </w:t>
        </w:r>
        <w:r w:rsidRPr="008E2F29">
          <w:rPr>
            <w:rFonts w:asciiTheme="minorHAnsi" w:eastAsiaTheme="minorEastAsia" w:hAnsiTheme="minorHAnsi"/>
            <w:sz w:val="16"/>
            <w:szCs w:val="22"/>
          </w:rPr>
          <w:fldChar w:fldCharType="begin"/>
        </w:r>
        <w:r w:rsidRPr="008E2F29">
          <w:rPr>
            <w:sz w:val="16"/>
          </w:rPr>
          <w:instrText>PAGE    \* MERGEFORMAT</w:instrText>
        </w:r>
        <w:r w:rsidRPr="008E2F29">
          <w:rPr>
            <w:rFonts w:asciiTheme="minorHAnsi" w:eastAsiaTheme="minorEastAsia" w:hAnsiTheme="minorHAnsi"/>
            <w:sz w:val="16"/>
            <w:szCs w:val="22"/>
          </w:rPr>
          <w:fldChar w:fldCharType="separate"/>
        </w:r>
        <w:r w:rsidR="001A30F8" w:rsidRPr="001A30F8">
          <w:rPr>
            <w:rFonts w:asciiTheme="majorHAnsi" w:eastAsiaTheme="majorEastAsia" w:hAnsiTheme="majorHAnsi" w:cstheme="majorBidi"/>
            <w:noProof/>
            <w:sz w:val="16"/>
            <w:szCs w:val="28"/>
          </w:rPr>
          <w:t>3</w:t>
        </w:r>
        <w:r w:rsidRPr="008E2F29">
          <w:rPr>
            <w:rFonts w:asciiTheme="majorHAnsi" w:eastAsiaTheme="majorEastAsia" w:hAnsiTheme="majorHAnsi" w:cstheme="majorBidi"/>
            <w:sz w:val="16"/>
            <w:szCs w:val="28"/>
          </w:rPr>
          <w:fldChar w:fldCharType="end"/>
        </w:r>
      </w:p>
    </w:sdtContent>
  </w:sdt>
  <w:p w14:paraId="39F5AF5D" w14:textId="77777777" w:rsidR="008E2F29" w:rsidRDefault="008E2F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86D86" w14:textId="77777777" w:rsidR="006140E7" w:rsidRDefault="006140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97F69" w14:textId="77777777" w:rsidR="005D71EE" w:rsidRDefault="005D71EE" w:rsidP="00A4590F">
      <w:r>
        <w:separator/>
      </w:r>
    </w:p>
  </w:footnote>
  <w:footnote w:type="continuationSeparator" w:id="0">
    <w:p w14:paraId="51AD155A" w14:textId="77777777" w:rsidR="005D71EE" w:rsidRDefault="005D71EE" w:rsidP="00A45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1852D" w14:textId="77777777" w:rsidR="006140E7" w:rsidRDefault="006140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16AB" w14:textId="77777777" w:rsidR="00A4590F" w:rsidRDefault="00A4590F">
    <w:pPr>
      <w:pStyle w:val="Nagwek"/>
    </w:pPr>
    <w:r>
      <w:rPr>
        <w:rFonts w:cs="Calibri"/>
        <w:noProof/>
      </w:rPr>
      <w:drawing>
        <wp:inline distT="0" distB="0" distL="0" distR="0" wp14:anchorId="1EF19D61" wp14:editId="362F5C7E">
          <wp:extent cx="5760720" cy="44752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4788B" w14:textId="77777777" w:rsidR="006140E7" w:rsidRDefault="006140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2ED64B"/>
    <w:multiLevelType w:val="hybridMultilevel"/>
    <w:tmpl w:val="AF0D4419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A88F38AC"/>
    <w:multiLevelType w:val="hybridMultilevel"/>
    <w:tmpl w:val="3245E965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B79B9BE6"/>
    <w:multiLevelType w:val="hybridMultilevel"/>
    <w:tmpl w:val="EE65657B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BA6756B4"/>
    <w:multiLevelType w:val="hybridMultilevel"/>
    <w:tmpl w:val="12D001A0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DAA0F40F"/>
    <w:multiLevelType w:val="hybridMultilevel"/>
    <w:tmpl w:val="E03C31B5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E2E6D918"/>
    <w:multiLevelType w:val="hybridMultilevel"/>
    <w:tmpl w:val="557377DD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F5298E"/>
    <w:multiLevelType w:val="hybridMultilevel"/>
    <w:tmpl w:val="E26E39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E46F6F"/>
    <w:multiLevelType w:val="hybridMultilevel"/>
    <w:tmpl w:val="78FEF02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17054CA7"/>
    <w:multiLevelType w:val="hybridMultilevel"/>
    <w:tmpl w:val="DF4ABA4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87F7AC9"/>
    <w:multiLevelType w:val="hybridMultilevel"/>
    <w:tmpl w:val="74766F6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FA53F34"/>
    <w:multiLevelType w:val="hybridMultilevel"/>
    <w:tmpl w:val="F8B021D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2A87225"/>
    <w:multiLevelType w:val="hybridMultilevel"/>
    <w:tmpl w:val="3014EA46"/>
    <w:lvl w:ilvl="0" w:tplc="FFFFFFFF">
      <w:start w:val="1"/>
      <w:numFmt w:val="bullet"/>
      <w:lvlText w:val="•"/>
      <w:lvlJc w:val="left"/>
      <w:pPr>
        <w:ind w:left="360" w:firstLine="0"/>
      </w:pPr>
    </w:lvl>
    <w:lvl w:ilvl="1" w:tplc="FFFFFFFF">
      <w:numFmt w:val="decimal"/>
      <w:lvlText w:val=""/>
      <w:lvlJc w:val="left"/>
      <w:pPr>
        <w:ind w:left="360" w:firstLine="0"/>
      </w:pPr>
    </w:lvl>
    <w:lvl w:ilvl="2" w:tplc="FFFFFFFF">
      <w:numFmt w:val="decimal"/>
      <w:lvlText w:val=""/>
      <w:lvlJc w:val="left"/>
      <w:pPr>
        <w:ind w:left="360" w:firstLine="0"/>
      </w:pPr>
    </w:lvl>
    <w:lvl w:ilvl="3" w:tplc="FFFFFFFF">
      <w:numFmt w:val="decimal"/>
      <w:lvlText w:val=""/>
      <w:lvlJc w:val="left"/>
      <w:pPr>
        <w:ind w:left="360" w:firstLine="0"/>
      </w:pPr>
    </w:lvl>
    <w:lvl w:ilvl="4" w:tplc="FFFFFFFF">
      <w:numFmt w:val="decimal"/>
      <w:lvlText w:val=""/>
      <w:lvlJc w:val="left"/>
      <w:pPr>
        <w:ind w:left="360" w:firstLine="0"/>
      </w:pPr>
    </w:lvl>
    <w:lvl w:ilvl="5" w:tplc="FFFFFFFF">
      <w:numFmt w:val="decimal"/>
      <w:lvlText w:val=""/>
      <w:lvlJc w:val="left"/>
      <w:pPr>
        <w:ind w:left="360" w:firstLine="0"/>
      </w:pPr>
    </w:lvl>
    <w:lvl w:ilvl="6" w:tplc="FFFFFFFF">
      <w:numFmt w:val="decimal"/>
      <w:lvlText w:val=""/>
      <w:lvlJc w:val="left"/>
      <w:pPr>
        <w:ind w:left="360" w:firstLine="0"/>
      </w:pPr>
    </w:lvl>
    <w:lvl w:ilvl="7" w:tplc="FFFFFFFF">
      <w:numFmt w:val="decimal"/>
      <w:lvlText w:val=""/>
      <w:lvlJc w:val="left"/>
      <w:pPr>
        <w:ind w:left="360" w:firstLine="0"/>
      </w:pPr>
    </w:lvl>
    <w:lvl w:ilvl="8" w:tplc="FFFFFFFF">
      <w:numFmt w:val="decimal"/>
      <w:lvlText w:val=""/>
      <w:lvlJc w:val="left"/>
      <w:pPr>
        <w:ind w:left="360" w:firstLine="0"/>
      </w:pPr>
    </w:lvl>
  </w:abstractNum>
  <w:abstractNum w:abstractNumId="14">
    <w:nsid w:val="26B7A204"/>
    <w:multiLevelType w:val="hybridMultilevel"/>
    <w:tmpl w:val="0EA6EB4F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5">
    <w:nsid w:val="295F6615"/>
    <w:multiLevelType w:val="hybridMultilevel"/>
    <w:tmpl w:val="15A6D83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3ACA069F"/>
    <w:multiLevelType w:val="hybridMultilevel"/>
    <w:tmpl w:val="50D8C30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3CB6519D"/>
    <w:multiLevelType w:val="hybridMultilevel"/>
    <w:tmpl w:val="66EA8A0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B1340A9"/>
    <w:multiLevelType w:val="hybridMultilevel"/>
    <w:tmpl w:val="A296F74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EA39134"/>
    <w:multiLevelType w:val="hybridMultilevel"/>
    <w:tmpl w:val="78FFA827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8"/>
  </w:num>
  <w:num w:numId="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9"/>
  </w:num>
  <w:num w:numId="11">
    <w:abstractNumId w:val="5"/>
  </w:num>
  <w:num w:numId="12">
    <w:abstractNumId w:val="19"/>
  </w:num>
  <w:num w:numId="13">
    <w:abstractNumId w:val="10"/>
  </w:num>
  <w:num w:numId="14">
    <w:abstractNumId w:val="16"/>
  </w:num>
  <w:num w:numId="15">
    <w:abstractNumId w:val="17"/>
  </w:num>
  <w:num w:numId="16">
    <w:abstractNumId w:val="12"/>
  </w:num>
  <w:num w:numId="17">
    <w:abstractNumId w:val="11"/>
  </w:num>
  <w:num w:numId="18">
    <w:abstractNumId w:val="18"/>
  </w:num>
  <w:num w:numId="19">
    <w:abstractNumId w:val="1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30"/>
    <w:rsid w:val="00005E60"/>
    <w:rsid w:val="00093337"/>
    <w:rsid w:val="00160244"/>
    <w:rsid w:val="001A30F8"/>
    <w:rsid w:val="002B1568"/>
    <w:rsid w:val="002E3729"/>
    <w:rsid w:val="003237A5"/>
    <w:rsid w:val="003D2F1F"/>
    <w:rsid w:val="0047040F"/>
    <w:rsid w:val="00515ABE"/>
    <w:rsid w:val="005D0A78"/>
    <w:rsid w:val="005D71EE"/>
    <w:rsid w:val="005E6589"/>
    <w:rsid w:val="006106AB"/>
    <w:rsid w:val="006140E7"/>
    <w:rsid w:val="008377B9"/>
    <w:rsid w:val="00855D95"/>
    <w:rsid w:val="008E2F29"/>
    <w:rsid w:val="00931430"/>
    <w:rsid w:val="00991830"/>
    <w:rsid w:val="00A142F8"/>
    <w:rsid w:val="00A21E35"/>
    <w:rsid w:val="00A4590F"/>
    <w:rsid w:val="00BC6889"/>
    <w:rsid w:val="00BF196F"/>
    <w:rsid w:val="00CE5EF7"/>
    <w:rsid w:val="00E9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123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5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A4590F"/>
    <w:pPr>
      <w:ind w:left="720"/>
      <w:contextualSpacing/>
    </w:pPr>
    <w:rPr>
      <w:rFonts w:ascii="Arial" w:eastAsia="Arial" w:hAnsi="Arial" w:cs="Arial"/>
      <w:sz w:val="22"/>
      <w:szCs w:val="22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A4590F"/>
    <w:rPr>
      <w:rFonts w:ascii="Helvetica" w:eastAsia="Helvetica" w:hAnsi="Helvetica"/>
      <w:sz w:val="24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A4590F"/>
    <w:pPr>
      <w:jc w:val="both"/>
    </w:pPr>
    <w:rPr>
      <w:rFonts w:ascii="Helvetica" w:eastAsia="Helvetica" w:hAnsi="Helvetica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A45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A4590F"/>
    <w:rPr>
      <w:rFonts w:ascii="Arial" w:eastAsia="Arial" w:hAnsi="Arial" w:cs="Arial"/>
      <w:lang w:eastAsia="pl-PL"/>
    </w:rPr>
  </w:style>
  <w:style w:type="paragraph" w:customStyle="1" w:styleId="Jasnasiatkaakcent31">
    <w:name w:val="Jasna siatka — akcent 31"/>
    <w:basedOn w:val="Normalny"/>
    <w:link w:val="Jasnasiatkaakcent3Znak"/>
    <w:uiPriority w:val="99"/>
    <w:rsid w:val="00A4590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A4590F"/>
    <w:rPr>
      <w:rFonts w:ascii="Calibri" w:eastAsia="Calibri" w:hAnsi="Calibri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4590F"/>
    <w:pPr>
      <w:spacing w:after="0" w:line="240" w:lineRule="auto"/>
    </w:pPr>
    <w:rPr>
      <w:rFonts w:ascii="Arial" w:eastAsia="Arial" w:hAnsi="Arial" w:cs="Aria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45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5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9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90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5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A4590F"/>
    <w:pPr>
      <w:ind w:left="720"/>
      <w:contextualSpacing/>
    </w:pPr>
    <w:rPr>
      <w:rFonts w:ascii="Arial" w:eastAsia="Arial" w:hAnsi="Arial" w:cs="Arial"/>
      <w:sz w:val="22"/>
      <w:szCs w:val="22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A4590F"/>
    <w:rPr>
      <w:rFonts w:ascii="Helvetica" w:eastAsia="Helvetica" w:hAnsi="Helvetica"/>
      <w:sz w:val="24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A4590F"/>
    <w:pPr>
      <w:jc w:val="both"/>
    </w:pPr>
    <w:rPr>
      <w:rFonts w:ascii="Helvetica" w:eastAsia="Helvetica" w:hAnsi="Helvetica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A45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A4590F"/>
    <w:rPr>
      <w:rFonts w:ascii="Arial" w:eastAsia="Arial" w:hAnsi="Arial" w:cs="Arial"/>
      <w:lang w:eastAsia="pl-PL"/>
    </w:rPr>
  </w:style>
  <w:style w:type="paragraph" w:customStyle="1" w:styleId="Jasnasiatkaakcent31">
    <w:name w:val="Jasna siatka — akcent 31"/>
    <w:basedOn w:val="Normalny"/>
    <w:link w:val="Jasnasiatkaakcent3Znak"/>
    <w:uiPriority w:val="99"/>
    <w:rsid w:val="00A4590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A4590F"/>
    <w:rPr>
      <w:rFonts w:ascii="Calibri" w:eastAsia="Calibri" w:hAnsi="Calibri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4590F"/>
    <w:pPr>
      <w:spacing w:after="0" w:line="240" w:lineRule="auto"/>
    </w:pPr>
    <w:rPr>
      <w:rFonts w:ascii="Arial" w:eastAsia="Arial" w:hAnsi="Arial" w:cs="Aria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45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5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9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90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1111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10</cp:revision>
  <cp:lastPrinted>2026-01-26T10:06:00Z</cp:lastPrinted>
  <dcterms:created xsi:type="dcterms:W3CDTF">2026-01-22T15:18:00Z</dcterms:created>
  <dcterms:modified xsi:type="dcterms:W3CDTF">2026-01-29T10:01:00Z</dcterms:modified>
</cp:coreProperties>
</file>